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81" w:rsidRPr="00085481" w:rsidRDefault="00085481" w:rsidP="00085481">
      <w:pPr>
        <w:spacing w:before="100" w:beforeAutospacing="1"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</w:pPr>
      <w:r w:rsidRPr="00085481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u w:val="single"/>
          <w:lang w:eastAsia="ru-RU"/>
        </w:rPr>
        <w:t>Домашнее задание</w:t>
      </w:r>
    </w:p>
    <w:p w:rsidR="00085481" w:rsidRPr="00085481" w:rsidRDefault="00085481" w:rsidP="00085481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</w:pPr>
    </w:p>
    <w:p w:rsidR="00085481" w:rsidRPr="00085481" w:rsidRDefault="00085481" w:rsidP="00085481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</w:pPr>
      <w:r w:rsidRPr="00085481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 </w:t>
      </w:r>
    </w:p>
    <w:tbl>
      <w:tblPr>
        <w:tblW w:w="11341" w:type="dxa"/>
        <w:tblInd w:w="-1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403"/>
        <w:gridCol w:w="2268"/>
        <w:gridCol w:w="2126"/>
        <w:gridCol w:w="2552"/>
      </w:tblGrid>
      <w:tr w:rsidR="00AE79BA" w:rsidRPr="00085481" w:rsidTr="00DA3E62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Счетчик Гейгера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Камера Вильсона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Пузырьковая камера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Метод толстослойных фотоэмульсий</w:t>
            </w:r>
          </w:p>
        </w:tc>
      </w:tr>
      <w:tr w:rsidR="00AE79BA" w:rsidRPr="00085481" w:rsidTr="00DA3E62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Описание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BA6F1F" w:rsidP="00BA6F1F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Это стеклянная трубка, заполненная газом (аргоном),  с двумя электродами внутри (катод и анод).</w:t>
            </w:r>
            <w:r>
              <w:rPr>
                <w:rFonts w:ascii="Verdana" w:hAnsi="Verdana"/>
                <w:color w:val="301C01"/>
                <w:sz w:val="18"/>
                <w:szCs w:val="18"/>
              </w:rPr>
              <w:br/>
            </w:r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При пролете частицы возникает</w:t>
            </w:r>
            <w:r>
              <w:rPr>
                <w:rStyle w:val="apple-converted-space"/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 </w:t>
            </w:r>
            <w:r w:rsidRPr="00BA6F1F">
              <w:rPr>
                <w:rStyle w:val="podzag9"/>
                <w:color w:val="000000" w:themeColor="text1"/>
              </w:rPr>
              <w:t>ударная ионизация газа</w:t>
            </w:r>
            <w:r w:rsidRPr="00BA6F1F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и возникает импульс  электрического тока.</w:t>
            </w:r>
            <w:r w:rsidR="00085481"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BA6F1F" w:rsidRDefault="00BA6F1F" w:rsidP="00DA3E62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BA6F1F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Внутренний объем камеры заполнен парами спирта или воды в перенасыщенном состоянии:</w:t>
            </w:r>
            <w:r w:rsidRPr="00BA6F1F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BA6F1F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</w:r>
            <w:r w:rsidRPr="00BA6F1F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при опускании поршня уменьшается давление внутри камеры и понижается температура, в результате адиабатного процесса образуется</w:t>
            </w:r>
            <w:r w:rsidRPr="00BA6F1F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BA6F1F">
              <w:rPr>
                <w:rStyle w:val="podzag9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перенасыщенный пар</w:t>
            </w:r>
            <w:r w:rsidRPr="00BA6F1F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BA6F1F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</w:r>
            <w:r w:rsidRPr="00BA6F1F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По следу пролета частицы конденсируются  капельки </w:t>
            </w:r>
            <w:proofErr w:type="gramStart"/>
            <w:r w:rsidRPr="00BA6F1F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влаги</w:t>
            </w:r>
            <w:proofErr w:type="gramEnd"/>
            <w:r w:rsidRPr="00BA6F1F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 и образуется трек –</w:t>
            </w:r>
            <w:r w:rsidRPr="00BA6F1F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BA6F1F">
              <w:rPr>
                <w:rStyle w:val="podzag9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видимый след.</w:t>
            </w:r>
            <w:r w:rsidRPr="00BA6F1F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</w:r>
            <w:r w:rsidRPr="00BA6F1F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При помещении камеры в магнитное поле  по треку можно определить  </w:t>
            </w:r>
            <w:r w:rsidRPr="00BA6F1F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BA6F1F">
              <w:rPr>
                <w:rStyle w:val="podzag9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энергию, скорость, массу и заряд частицы.</w:t>
            </w:r>
            <w:r>
              <w:rPr>
                <w:rFonts w:ascii="Verdana" w:hAnsi="Verdana"/>
                <w:color w:val="301C01"/>
                <w:sz w:val="18"/>
                <w:szCs w:val="18"/>
              </w:rPr>
              <w:t xml:space="preserve"> </w:t>
            </w:r>
            <w:r w:rsidRPr="00BA6F1F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</w:r>
            <w:r w:rsidRPr="00BA6F1F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По длине и толщине трека, по его искривлению в магнитном поле определяют</w:t>
            </w:r>
            <w:r w:rsidRPr="00BA6F1F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BA6F1F">
              <w:rPr>
                <w:rStyle w:val="podzag9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характеристики</w:t>
            </w:r>
            <w:r w:rsidRPr="00BA6F1F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BA6F1F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пролетевшей радиоактивной частицы.</w:t>
            </w:r>
            <w:r w:rsidRPr="00BA6F1F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</w:r>
            <w:r w:rsidRPr="00BA6F1F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Например, альфа-частица дает сплошной толстый трек,</w:t>
            </w:r>
            <w:r w:rsidRPr="00BA6F1F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BA6F1F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</w:r>
            <w:r w:rsidRPr="00BA6F1F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протон - тонкий трек,</w:t>
            </w:r>
            <w:r w:rsidRPr="00BA6F1F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BA6F1F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</w:r>
            <w:r w:rsidRPr="00BA6F1F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электрон - </w:t>
            </w:r>
            <w:r w:rsidRPr="00BA6F1F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пунктирный трек.</w:t>
            </w:r>
            <w:r w:rsidR="00085481" w:rsidRPr="00BA6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BA6F1F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lastRenderedPageBreak/>
              <w:t> </w:t>
            </w:r>
            <w:r w:rsidR="00BA6F1F" w:rsidRPr="00BA6F1F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При резком понижении поршня жидкость, находящаяся под </w:t>
            </w:r>
            <w:proofErr w:type="gramStart"/>
            <w:r w:rsidR="00BA6F1F" w:rsidRPr="00BA6F1F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высоким</w:t>
            </w:r>
            <w:proofErr w:type="gramEnd"/>
            <w:r w:rsidR="00BA6F1F" w:rsidRPr="00BA6F1F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 давление, переходит</w:t>
            </w:r>
            <w:r w:rsidR="00BA6F1F" w:rsidRPr="00BA6F1F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="00BA6F1F" w:rsidRPr="00BA6F1F">
              <w:rPr>
                <w:rStyle w:val="podzag9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в перегретое состояние</w:t>
            </w:r>
            <w:r w:rsidR="00BA6F1F" w:rsidRPr="00BA6F1F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. При быстром движении частицы  по следу образуются пузырьки пара</w:t>
            </w:r>
            <w:proofErr w:type="gramStart"/>
            <w:r w:rsidR="00BA6F1F" w:rsidRPr="00BA6F1F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 ,</w:t>
            </w:r>
            <w:proofErr w:type="gramEnd"/>
            <w:r w:rsidR="00BA6F1F" w:rsidRPr="00BA6F1F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 т.е. жидкость закипает,</w:t>
            </w:r>
            <w:r w:rsidR="00BA6F1F" w:rsidRPr="00BA6F1F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="00BA6F1F" w:rsidRPr="00BA6F1F">
              <w:rPr>
                <w:rStyle w:val="podzag9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виден трек</w:t>
            </w:r>
            <w:r w:rsidR="00BA6F1F" w:rsidRPr="00BA6F1F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AE79BA" w:rsidRDefault="00AE79BA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>
              <w:rPr>
                <w:rFonts w:ascii="Verdana" w:hAnsi="Verdana"/>
                <w:color w:val="301C01"/>
                <w:sz w:val="18"/>
                <w:szCs w:val="18"/>
              </w:rPr>
              <w:br/>
            </w:r>
            <w:r w:rsidRPr="00AE79BA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Фотоэмульсия содержит большое количество микрокристаллов</w:t>
            </w:r>
            <w:r w:rsidRPr="00AE79BA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AE79BA">
              <w:rPr>
                <w:rStyle w:val="podzag9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бромида серебра.</w:t>
            </w:r>
            <w:r w:rsidRPr="00AE79BA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AE79BA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</w:r>
            <w:r w:rsidRPr="00AE79BA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Влетающие частицы ионизируют поверхность фотоэмульсий. Кристаллики </w:t>
            </w:r>
            <w:proofErr w:type="spellStart"/>
            <w:r w:rsidRPr="00AE79BA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Ag</w:t>
            </w:r>
            <w:proofErr w:type="gramStart"/>
            <w:r w:rsidRPr="00AE79BA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В</w:t>
            </w:r>
            <w:proofErr w:type="gramEnd"/>
            <w:r w:rsidRPr="00AE79BA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r</w:t>
            </w:r>
            <w:proofErr w:type="spellEnd"/>
            <w:r w:rsidRPr="00AE79BA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 распадаются под действием заряженных частиц и при проявлении выявляется след от пролета частицы - трек.</w:t>
            </w:r>
            <w:r w:rsidRPr="00AE79BA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</w:r>
            <w:r w:rsidRPr="00AE79BA">
              <w:rPr>
                <w:rStyle w:val="podzag9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По длине и толщине трека</w:t>
            </w:r>
            <w:r w:rsidRPr="00AE79BA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AE79BA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можно определить  энергию и массу частиц.</w:t>
            </w:r>
            <w:r w:rsidR="00085481" w:rsidRPr="00AE79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</w:tr>
      <w:tr w:rsidR="00AE79BA" w:rsidRPr="00085481" w:rsidTr="00DA3E62">
        <w:trPr>
          <w:trHeight w:val="233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lastRenderedPageBreak/>
              <w:t>Схема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AE79BA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38350" cy="1438275"/>
                  <wp:effectExtent l="19050" t="0" r="0" b="0"/>
                  <wp:docPr id="1" name="Рисунок 1" descr="http://class-fizika.narod.ru/korm/at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ass-fizika.narod.ru/korm/at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05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85481"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AE79BA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19199" cy="1333500"/>
                  <wp:effectExtent l="19050" t="0" r="1" b="0"/>
                  <wp:docPr id="4" name="Рисунок 4" descr="http://class-fizika.narod.ru/korm/at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lass-fizika.narod.ru/korm/at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704" cy="1334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85481"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AE79BA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2525" cy="1266825"/>
                  <wp:effectExtent l="19050" t="0" r="9525" b="0"/>
                  <wp:docPr id="7" name="Рисунок 7" descr="http://class-fizika.narod.ru/korm/at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lass-fizika.narod.ru/korm/at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308" cy="1268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85481"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DA3E62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  <w:r w:rsidR="00DA3E62">
              <w:rPr>
                <w:noProof/>
                <w:lang w:eastAsia="ru-RU"/>
              </w:rPr>
              <w:drawing>
                <wp:inline distT="0" distB="0" distL="0" distR="0">
                  <wp:extent cx="1524000" cy="1266825"/>
                  <wp:effectExtent l="19050" t="0" r="0" b="0"/>
                  <wp:docPr id="5" name="Рисунок 16" descr="http://hologram.h1.ru/img/str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hologram.h1.ru/img/str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9BA" w:rsidRPr="00085481" w:rsidTr="00DA3E62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Достоинства и недостатки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Default="00BA6F1F" w:rsidP="00AE79BA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BA6F1F">
              <w:rPr>
                <w:rStyle w:val="podzag9"/>
                <w:b/>
                <w:color w:val="000000" w:themeColor="text1"/>
                <w:shd w:val="clear" w:color="auto" w:fill="FFFFFF"/>
              </w:rPr>
              <w:t>Достоинства:</w:t>
            </w:r>
            <w:r>
              <w:rPr>
                <w:rFonts w:ascii="Verdana" w:hAnsi="Verdana"/>
                <w:color w:val="301C01"/>
                <w:sz w:val="18"/>
                <w:szCs w:val="18"/>
              </w:rPr>
              <w:br/>
            </w:r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- компактность</w:t>
            </w:r>
            <w:r>
              <w:rPr>
                <w:rFonts w:ascii="Verdana" w:hAnsi="Verdana"/>
                <w:color w:val="301C01"/>
                <w:sz w:val="18"/>
                <w:szCs w:val="18"/>
              </w:rPr>
              <w:br/>
            </w:r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- эффективность</w:t>
            </w:r>
            <w:r>
              <w:rPr>
                <w:rFonts w:ascii="Verdana" w:hAnsi="Verdana"/>
                <w:color w:val="301C01"/>
                <w:sz w:val="18"/>
                <w:szCs w:val="18"/>
              </w:rPr>
              <w:br/>
            </w:r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- быстродействие</w:t>
            </w:r>
            <w:r>
              <w:rPr>
                <w:rFonts w:ascii="Verdana" w:hAnsi="Verdana"/>
                <w:color w:val="301C01"/>
                <w:sz w:val="18"/>
                <w:szCs w:val="18"/>
              </w:rPr>
              <w:br/>
            </w:r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- высокая точность (10ООО частиц/с).</w:t>
            </w:r>
          </w:p>
          <w:p w:rsidR="00BA6F1F" w:rsidRPr="00BA6F1F" w:rsidRDefault="00BA6F1F" w:rsidP="00AE79BA">
            <w:pPr>
              <w:spacing w:after="0" w:line="270" w:lineRule="atLeast"/>
              <w:rPr>
                <w:rFonts w:ascii="Vrinda" w:eastAsia="Times New Roman" w:hAnsi="Vrinda" w:cs="Vrinda"/>
                <w:b/>
                <w:bCs/>
                <w:color w:val="444444"/>
                <w:sz w:val="24"/>
                <w:szCs w:val="27"/>
                <w:lang w:eastAsia="ru-RU"/>
              </w:rPr>
            </w:pPr>
            <w:r w:rsidRPr="00BA6F1F">
              <w:rPr>
                <w:rFonts w:ascii="Times New Roman" w:eastAsia="Times New Roman" w:hAnsi="Times New Roman" w:cs="Vrinda"/>
                <w:b/>
                <w:bCs/>
                <w:color w:val="444444"/>
                <w:sz w:val="24"/>
                <w:szCs w:val="27"/>
                <w:lang w:eastAsia="ru-RU"/>
              </w:rPr>
              <w:t>Недостатки</w:t>
            </w:r>
            <w:r w:rsidRPr="00BA6F1F">
              <w:rPr>
                <w:rFonts w:ascii="Vrinda" w:eastAsia="Times New Roman" w:hAnsi="Vrinda" w:cs="Vrinda"/>
                <w:b/>
                <w:bCs/>
                <w:color w:val="444444"/>
                <w:sz w:val="24"/>
                <w:szCs w:val="27"/>
                <w:lang w:eastAsia="ru-RU"/>
              </w:rPr>
              <w:t>:</w:t>
            </w:r>
          </w:p>
          <w:p w:rsidR="00BA6F1F" w:rsidRDefault="00AE79BA" w:rsidP="00AE79BA">
            <w:pPr>
              <w:spacing w:after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не все частицы из потока, добираются до вещества, используемого в счетчике Гейгера. Поэтому результаты измерения этим устройством далеки от точности и погрешность может составлять +/-30%.</w:t>
            </w:r>
          </w:p>
          <w:p w:rsidR="00AE79BA" w:rsidRPr="00AE79BA" w:rsidRDefault="00AE79BA" w:rsidP="00AE79BA">
            <w:pPr>
              <w:spacing w:after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счетчик Гейгера не различает типы частиц воздействующих на вещество и также не определяет их энергию.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BA6F1F" w:rsidRDefault="00085481" w:rsidP="00AE79BA">
            <w:pPr>
              <w:spacing w:after="0" w:line="270" w:lineRule="atLeas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BA6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Default="00BA6F1F" w:rsidP="00AE79BA">
            <w:pPr>
              <w:spacing w:after="0" w:line="270" w:lineRule="atLeast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E79BA">
              <w:rPr>
                <w:rStyle w:val="podzag9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Преимущества</w:t>
            </w:r>
            <w:r w:rsidRPr="00AE79BA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AE79BA">
              <w:rPr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перед камерой Вильсона:</w:t>
            </w:r>
            <w:r w:rsidRPr="00BA6F1F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</w:r>
            <w:r w:rsidRPr="00BA6F1F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- большая плотность среды, </w:t>
            </w:r>
            <w:proofErr w:type="gramStart"/>
            <w:r w:rsidRPr="00BA6F1F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следовательно</w:t>
            </w:r>
            <w:proofErr w:type="gramEnd"/>
            <w:r w:rsidRPr="00BA6F1F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 короткие треки</w:t>
            </w:r>
            <w:r w:rsidRPr="00BA6F1F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</w:r>
            <w:r w:rsidRPr="00BA6F1F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- частицы застревают в камере и можно проводить дальнейшее наблюдение частиц</w:t>
            </w:r>
            <w:r w:rsidRPr="00BA6F1F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BA6F1F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</w:r>
            <w:r w:rsidRPr="00BA6F1F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- большее быстродействие.</w:t>
            </w:r>
          </w:p>
          <w:p w:rsidR="00AE79BA" w:rsidRPr="00AE79BA" w:rsidRDefault="00AE79BA" w:rsidP="00AE79BA">
            <w:pPr>
              <w:spacing w:after="0" w:line="270" w:lineRule="atLeast"/>
              <w:rPr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E79BA">
              <w:rPr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Недостатки: </w:t>
            </w:r>
          </w:p>
          <w:p w:rsidR="00AE79BA" w:rsidRPr="00BA6F1F" w:rsidRDefault="00AE79BA" w:rsidP="00AE79BA">
            <w:pPr>
              <w:spacing w:after="0" w:line="270" w:lineRule="atLeast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AE79BA">
              <w:rPr>
                <w:color w:val="000000"/>
                <w:szCs w:val="27"/>
              </w:rPr>
              <w:t>   Недостатком пузырьковой камеры является то, что её невозможно (в отличие от камеры Вильсона) быстро “включить” по сигналам внешних детекторов</w:t>
            </w:r>
            <w:r>
              <w:rPr>
                <w:color w:val="000000"/>
                <w:szCs w:val="27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E62" w:rsidRPr="00085481" w:rsidRDefault="00085481" w:rsidP="00AE79BA">
            <w:pPr>
              <w:spacing w:after="0" w:line="27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  <w:r w:rsidR="00DA3E62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Недостатки:</w:t>
            </w:r>
          </w:p>
          <w:p w:rsidR="00DA3E62" w:rsidRDefault="00DA3E62" w:rsidP="00DA3E6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Траектория движения частицы будет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изменятся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из-за столкновения с элементами фотослоя и точность измерения траектории или импульса входящей частицы будет падать в зависимости от толщины слоя.</w:t>
            </w:r>
          </w:p>
          <w:p w:rsidR="00085481" w:rsidRPr="00085481" w:rsidRDefault="00085481" w:rsidP="00AE79BA">
            <w:pPr>
              <w:spacing w:after="0" w:line="270" w:lineRule="atLeas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79BA" w:rsidRPr="00085481" w:rsidTr="00DA3E62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Назначение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F1F" w:rsidRPr="00BA6F1F" w:rsidRDefault="00BA6F1F" w:rsidP="00085481">
            <w:pPr>
              <w:spacing w:after="0" w:line="270" w:lineRule="atLeast"/>
              <w:jc w:val="center"/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- </w:t>
            </w:r>
            <w:r w:rsidRPr="00BA6F1F">
              <w:rPr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служит</w:t>
            </w:r>
            <w:r w:rsidRPr="00BA6F1F">
              <w:rPr>
                <w:rStyle w:val="apple-converted-space"/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BA6F1F">
              <w:rPr>
                <w:rStyle w:val="podzag9"/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для</w:t>
            </w:r>
            <w:r w:rsidRPr="00BA6F1F">
              <w:rPr>
                <w:rStyle w:val="podzag9"/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BA6F1F">
              <w:rPr>
                <w:rStyle w:val="podzag9"/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подсчета</w:t>
            </w:r>
            <w:r w:rsidRPr="00BA6F1F">
              <w:rPr>
                <w:rStyle w:val="apple-converted-space"/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BA6F1F">
              <w:rPr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количества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BA6F1F">
              <w:rPr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радиоактивных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  </w:t>
            </w:r>
            <w:r w:rsidRPr="00BA6F1F">
              <w:rPr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частиц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cs="Vrinda"/>
                <w:color w:val="000000" w:themeColor="text1"/>
                <w:sz w:val="18"/>
                <w:szCs w:val="18"/>
                <w:shd w:val="clear" w:color="auto" w:fill="FFFFFF"/>
              </w:rPr>
              <w:t>(</w:t>
            </w:r>
            <w:r w:rsidRPr="00BA6F1F">
              <w:rPr>
                <w:rStyle w:val="podzag9"/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в</w:t>
            </w:r>
            <w:r w:rsidRPr="00BA6F1F">
              <w:rPr>
                <w:rStyle w:val="podzag9"/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BA6F1F">
              <w:rPr>
                <w:rStyle w:val="podzag9"/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основном</w:t>
            </w:r>
            <w:r w:rsidRPr="00BA6F1F">
              <w:rPr>
                <w:rStyle w:val="podzag9"/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BA6F1F">
              <w:rPr>
                <w:rStyle w:val="podzag9"/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электронов</w:t>
            </w:r>
            <w:r>
              <w:rPr>
                <w:rFonts w:cs="Vrinda"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  <w:p w:rsidR="00085481" w:rsidRPr="00085481" w:rsidRDefault="00BA6F1F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F1F">
              <w:rPr>
                <w:rStyle w:val="podzag9"/>
                <w:rFonts w:ascii="Verdana" w:hAnsi="Verdana" w:cs="Vrinda"/>
                <w:b/>
                <w:color w:val="000000" w:themeColor="text1"/>
                <w:sz w:val="18"/>
                <w:szCs w:val="18"/>
                <w:shd w:val="clear" w:color="auto" w:fill="FFFFFF"/>
              </w:rPr>
              <w:t>Где</w:t>
            </w:r>
            <w:r w:rsidRPr="00BA6F1F">
              <w:rPr>
                <w:rStyle w:val="podzag9"/>
                <w:rFonts w:ascii="Vrinda" w:hAnsi="Vrinda" w:cs="Vrind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BA6F1F">
              <w:rPr>
                <w:rStyle w:val="podzag9"/>
                <w:rFonts w:ascii="Verdana" w:hAnsi="Verdana" w:cs="Vrinda"/>
                <w:b/>
                <w:color w:val="000000" w:themeColor="text1"/>
                <w:sz w:val="18"/>
                <w:szCs w:val="18"/>
                <w:shd w:val="clear" w:color="auto" w:fill="FFFFFF"/>
              </w:rPr>
              <w:t>используется</w:t>
            </w:r>
            <w:r w:rsidRPr="00BA6F1F">
              <w:rPr>
                <w:rStyle w:val="podzag9"/>
                <w:rFonts w:ascii="Vrinda" w:hAnsi="Vrinda" w:cs="Vrinda"/>
                <w:b/>
                <w:color w:val="000000" w:themeColor="text1"/>
                <w:sz w:val="18"/>
                <w:szCs w:val="18"/>
                <w:shd w:val="clear" w:color="auto" w:fill="FFFFFF"/>
              </w:rPr>
              <w:t>: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</w:rPr>
              <w:br/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- </w:t>
            </w:r>
            <w:r w:rsidRPr="00BA6F1F">
              <w:rPr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регистрация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BA6F1F">
              <w:rPr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радиоактивных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BA6F1F">
              <w:rPr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загрязнений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BA6F1F">
              <w:rPr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на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BA6F1F">
              <w:rPr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местности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Pr="00BA6F1F">
              <w:rPr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в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BA6F1F">
              <w:rPr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помещениях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Pr="00BA6F1F">
              <w:rPr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одежды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Pr="00BA6F1F">
              <w:rPr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продуктов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BA6F1F">
              <w:rPr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и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BA6F1F">
              <w:rPr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т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BA6F1F">
              <w:rPr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д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</w:rPr>
              <w:br/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- </w:t>
            </w:r>
            <w:r w:rsidRPr="00BA6F1F">
              <w:rPr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на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BA6F1F">
              <w:rPr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объектах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BA6F1F">
              <w:rPr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хранения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BA6F1F">
              <w:rPr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радиоактивных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BA6F1F">
              <w:rPr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материалов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BA6F1F">
              <w:rPr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или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BA6F1F">
              <w:rPr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с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BA6F1F">
              <w:rPr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работающими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BA6F1F">
              <w:rPr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ядерными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BA6F1F">
              <w:rPr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реакторами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</w:rPr>
              <w:br/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- </w:t>
            </w:r>
            <w:r w:rsidRPr="00BA6F1F">
              <w:rPr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при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BA6F1F">
              <w:rPr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поиске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BA6F1F">
              <w:rPr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залежей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BA6F1F">
              <w:rPr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радиоактивной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BA6F1F">
              <w:rPr>
                <w:rFonts w:ascii="Verdana" w:hAnsi="Verdana" w:cs="Vrinda"/>
                <w:color w:val="000000" w:themeColor="text1"/>
                <w:sz w:val="18"/>
                <w:szCs w:val="18"/>
                <w:shd w:val="clear" w:color="auto" w:fill="FFFFFF"/>
              </w:rPr>
              <w:t>руды</w:t>
            </w:r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 xml:space="preserve"> (U, </w:t>
            </w:r>
            <w:proofErr w:type="spellStart"/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>Th</w:t>
            </w:r>
            <w:proofErr w:type="spellEnd"/>
            <w:r w:rsidRPr="00BA6F1F">
              <w:rPr>
                <w:rFonts w:ascii="Vrinda" w:hAnsi="Vrinda" w:cs="Vrinda"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  <w:r w:rsidR="00085481"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BA6F1F" w:rsidRDefault="00BA6F1F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BA6F1F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  <w:r w:rsidRPr="00BA6F1F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служит</w:t>
            </w:r>
            <w:r w:rsidRPr="00BA6F1F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BA6F1F">
              <w:rPr>
                <w:rStyle w:val="podzag9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для наблюдения и фотографирования</w:t>
            </w:r>
            <w:r w:rsidRPr="00BA6F1F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BA6F1F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следов от пролета частиц (треков).</w:t>
            </w:r>
            <w:r w:rsidR="00085481" w:rsidRPr="00BA6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085481" w:rsidRDefault="00085481" w:rsidP="00085481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85481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  <w:proofErr w:type="spellStart"/>
            <w:proofErr w:type="gramStart"/>
            <w:r w:rsidR="00DA3E6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Пузырько́вая</w:t>
            </w:r>
            <w:proofErr w:type="spellEnd"/>
            <w:proofErr w:type="gramEnd"/>
            <w:r w:rsidR="00DA3E6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A3E6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ка́мера</w:t>
            </w:r>
            <w:proofErr w:type="spellEnd"/>
            <w:r w:rsidR="00DA3E6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— прибор для регистрации следов (или треков) быстрых заряженных частиц, действие которого основано на вскипании перегретой жидкости вдоль траектории частицы.</w:t>
            </w:r>
            <w:r w:rsidR="00DA3E62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481" w:rsidRPr="00AE79BA" w:rsidRDefault="00AE79BA" w:rsidP="00AE79BA">
            <w:pPr>
              <w:spacing w:after="0" w:line="270" w:lineRule="atLeast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proofErr w:type="gramStart"/>
            <w:r w:rsidRPr="00AE79BA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- служит</w:t>
            </w:r>
            <w:r w:rsidRPr="00AE79BA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AE79BA">
              <w:rPr>
                <w:rStyle w:val="podzag9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для регистрации</w:t>
            </w:r>
            <w:r w:rsidRPr="00AE79BA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AE79BA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частиц</w:t>
            </w:r>
            <w:r w:rsidRPr="00AE79BA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</w:r>
            <w:r w:rsidRPr="00AE79BA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- позволяет регистрировать редкие явления из-за большого время экспозиции.</w:t>
            </w:r>
            <w:proofErr w:type="gramEnd"/>
          </w:p>
        </w:tc>
      </w:tr>
    </w:tbl>
    <w:p w:rsidR="00085481" w:rsidRDefault="00085481" w:rsidP="00085481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</w:p>
    <w:p w:rsidR="00DD46B6" w:rsidRPr="00722DB7" w:rsidRDefault="00DD46B6" w:rsidP="00722D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46B6" w:rsidRPr="00722DB7" w:rsidSect="008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5A" w:rsidRDefault="008C1E5A" w:rsidP="00DA3E62">
      <w:pPr>
        <w:spacing w:after="0" w:line="240" w:lineRule="auto"/>
      </w:pPr>
      <w:r>
        <w:separator/>
      </w:r>
    </w:p>
  </w:endnote>
  <w:endnote w:type="continuationSeparator" w:id="0">
    <w:p w:rsidR="008C1E5A" w:rsidRDefault="008C1E5A" w:rsidP="00DA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5A" w:rsidRDefault="008C1E5A" w:rsidP="00DA3E62">
      <w:pPr>
        <w:spacing w:after="0" w:line="240" w:lineRule="auto"/>
      </w:pPr>
      <w:r>
        <w:separator/>
      </w:r>
    </w:p>
  </w:footnote>
  <w:footnote w:type="continuationSeparator" w:id="0">
    <w:p w:rsidR="008C1E5A" w:rsidRDefault="008C1E5A" w:rsidP="00DA3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57D"/>
    <w:multiLevelType w:val="hybridMultilevel"/>
    <w:tmpl w:val="601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B5337"/>
    <w:multiLevelType w:val="hybridMultilevel"/>
    <w:tmpl w:val="601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5D8"/>
    <w:rsid w:val="00014D46"/>
    <w:rsid w:val="00085481"/>
    <w:rsid w:val="003305D8"/>
    <w:rsid w:val="00445882"/>
    <w:rsid w:val="00530CCF"/>
    <w:rsid w:val="00656E86"/>
    <w:rsid w:val="00722DB7"/>
    <w:rsid w:val="008C1E5A"/>
    <w:rsid w:val="008E5A88"/>
    <w:rsid w:val="00AE79BA"/>
    <w:rsid w:val="00BA6F1F"/>
    <w:rsid w:val="00C2225C"/>
    <w:rsid w:val="00DA3E62"/>
    <w:rsid w:val="00DD46B6"/>
    <w:rsid w:val="00E04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BDB"/>
    <w:pPr>
      <w:ind w:left="720"/>
      <w:contextualSpacing/>
    </w:pPr>
  </w:style>
  <w:style w:type="character" w:customStyle="1" w:styleId="apple-converted-space">
    <w:name w:val="apple-converted-space"/>
    <w:basedOn w:val="a0"/>
    <w:rsid w:val="00085481"/>
  </w:style>
  <w:style w:type="character" w:styleId="a4">
    <w:name w:val="Hyperlink"/>
    <w:basedOn w:val="a0"/>
    <w:uiPriority w:val="99"/>
    <w:unhideWhenUsed/>
    <w:rsid w:val="00085481"/>
    <w:rPr>
      <w:color w:val="0000FF"/>
      <w:u w:val="single"/>
    </w:rPr>
  </w:style>
  <w:style w:type="character" w:customStyle="1" w:styleId="podzag9">
    <w:name w:val="podzag_9"/>
    <w:basedOn w:val="a0"/>
    <w:rsid w:val="00BA6F1F"/>
  </w:style>
  <w:style w:type="paragraph" w:styleId="a5">
    <w:name w:val="Balloon Text"/>
    <w:basedOn w:val="a"/>
    <w:link w:val="a6"/>
    <w:uiPriority w:val="99"/>
    <w:semiHidden/>
    <w:unhideWhenUsed/>
    <w:rsid w:val="00AE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9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A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3E62"/>
  </w:style>
  <w:style w:type="paragraph" w:styleId="a9">
    <w:name w:val="footer"/>
    <w:basedOn w:val="a"/>
    <w:link w:val="aa"/>
    <w:uiPriority w:val="99"/>
    <w:semiHidden/>
    <w:unhideWhenUsed/>
    <w:rsid w:val="00DA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3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BDB"/>
    <w:pPr>
      <w:ind w:left="720"/>
      <w:contextualSpacing/>
    </w:pPr>
  </w:style>
  <w:style w:type="character" w:customStyle="1" w:styleId="apple-converted-space">
    <w:name w:val="apple-converted-space"/>
    <w:basedOn w:val="a0"/>
    <w:rsid w:val="00085481"/>
  </w:style>
  <w:style w:type="character" w:styleId="a4">
    <w:name w:val="Hyperlink"/>
    <w:basedOn w:val="a0"/>
    <w:uiPriority w:val="99"/>
    <w:semiHidden/>
    <w:unhideWhenUsed/>
    <w:rsid w:val="00085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Maryno</cp:lastModifiedBy>
  <cp:revision>3</cp:revision>
  <dcterms:created xsi:type="dcterms:W3CDTF">2013-03-17T21:22:00Z</dcterms:created>
  <dcterms:modified xsi:type="dcterms:W3CDTF">2013-03-25T14:52:00Z</dcterms:modified>
</cp:coreProperties>
</file>