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81" w:rsidRPr="00085481" w:rsidRDefault="00085481" w:rsidP="00085481">
      <w:pPr>
        <w:spacing w:before="100" w:beforeAutospacing="1"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  <w:r w:rsidRPr="00085481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u w:val="single"/>
          <w:lang w:eastAsia="ru-RU"/>
        </w:rPr>
        <w:t>Домашнее задание</w:t>
      </w:r>
    </w:p>
    <w:p w:rsidR="00085481" w:rsidRPr="00085481" w:rsidRDefault="00085481" w:rsidP="00085481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</w:pPr>
    </w:p>
    <w:tbl>
      <w:tblPr>
        <w:tblW w:w="0" w:type="auto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977"/>
        <w:gridCol w:w="2268"/>
        <w:gridCol w:w="1789"/>
        <w:gridCol w:w="1720"/>
      </w:tblGrid>
      <w:tr w:rsidR="00085481" w:rsidRPr="00085481" w:rsidTr="00893224">
        <w:trPr>
          <w:trHeight w:val="1184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Счетчик Гейгера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Камера Вильсона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Пузырьковая камера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Метод толстослойных фотоэмульсий</w:t>
            </w:r>
          </w:p>
        </w:tc>
      </w:tr>
      <w:tr w:rsidR="00085481" w:rsidRPr="00085481" w:rsidTr="0089322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Описание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633783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Verdana" w:hAnsi="Verdana"/>
                <w:color w:val="301C01"/>
                <w:sz w:val="18"/>
                <w:szCs w:val="18"/>
              </w:rPr>
              <w:t>Это стеклянная трубка, заполненная газом (аргоном), с двумя электродами внутри (катод и анод).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br/>
              <w:t xml:space="preserve">При пролете частицы возникает </w:t>
            </w:r>
            <w:r w:rsidRPr="00633783">
              <w:rPr>
                <w:color w:val="301C01"/>
              </w:rPr>
              <w:t>ударная ионизация газа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t xml:space="preserve"> и возникает импульс электрического тока.</w:t>
            </w:r>
            <w:r w:rsidR="00085481" w:rsidRPr="00633783">
              <w:rPr>
                <w:rFonts w:ascii="Verdana" w:hAnsi="Verdana"/>
                <w:color w:val="301C01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893224" w:rsidRDefault="00893224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93224">
              <w:rPr>
                <w:rFonts w:ascii="Verdana" w:hAnsi="Verdana"/>
                <w:color w:val="301C01"/>
                <w:sz w:val="16"/>
                <w:szCs w:val="16"/>
              </w:rPr>
              <w:t xml:space="preserve">Внутренний объем камеры заполнен парами спирта или воды в перенасыщенном состоянии: </w:t>
            </w:r>
            <w:r w:rsidRPr="00893224">
              <w:rPr>
                <w:rFonts w:ascii="Verdana" w:hAnsi="Verdana"/>
                <w:color w:val="301C01"/>
                <w:sz w:val="16"/>
                <w:szCs w:val="16"/>
              </w:rPr>
              <w:br/>
              <w:t xml:space="preserve">при опускании поршня уменьшается давление внутри камеры и понижается температура, в результате адиабатного процесса образуется </w:t>
            </w:r>
            <w:r w:rsidRPr="00893224">
              <w:rPr>
                <w:color w:val="301C01"/>
                <w:sz w:val="16"/>
                <w:szCs w:val="16"/>
              </w:rPr>
              <w:t>перенасыщенный пар</w:t>
            </w:r>
            <w:r w:rsidRPr="00893224">
              <w:rPr>
                <w:rFonts w:ascii="Verdana" w:hAnsi="Verdana"/>
                <w:color w:val="301C01"/>
                <w:sz w:val="16"/>
                <w:szCs w:val="16"/>
              </w:rPr>
              <w:t>.</w:t>
            </w:r>
            <w:r w:rsidRPr="00893224">
              <w:rPr>
                <w:rFonts w:ascii="Verdana" w:hAnsi="Verdana"/>
                <w:color w:val="301C01"/>
                <w:sz w:val="16"/>
                <w:szCs w:val="16"/>
              </w:rPr>
              <w:br/>
              <w:t xml:space="preserve">По следу пролета частицы конденсируются капельки </w:t>
            </w:r>
            <w:proofErr w:type="gramStart"/>
            <w:r w:rsidRPr="00893224">
              <w:rPr>
                <w:rFonts w:ascii="Verdana" w:hAnsi="Verdana"/>
                <w:color w:val="301C01"/>
                <w:sz w:val="16"/>
                <w:szCs w:val="16"/>
              </w:rPr>
              <w:t>влаги</w:t>
            </w:r>
            <w:proofErr w:type="gramEnd"/>
            <w:r w:rsidRPr="00893224">
              <w:rPr>
                <w:rFonts w:ascii="Verdana" w:hAnsi="Verdana"/>
                <w:color w:val="301C01"/>
                <w:sz w:val="16"/>
                <w:szCs w:val="16"/>
              </w:rPr>
              <w:t xml:space="preserve"> и образуется трек – </w:t>
            </w:r>
            <w:r w:rsidRPr="00893224">
              <w:rPr>
                <w:color w:val="301C01"/>
                <w:sz w:val="16"/>
                <w:szCs w:val="16"/>
              </w:rPr>
              <w:t>видимый след.</w:t>
            </w:r>
            <w:r w:rsidRPr="00893224">
              <w:rPr>
                <w:rFonts w:ascii="Verdana" w:hAnsi="Verdana"/>
                <w:color w:val="301C01"/>
                <w:sz w:val="16"/>
                <w:szCs w:val="16"/>
              </w:rPr>
              <w:br/>
              <w:t xml:space="preserve">При помещении камеры в магнитное поле по треку можно определить </w:t>
            </w:r>
            <w:r w:rsidRPr="00893224">
              <w:rPr>
                <w:color w:val="301C01"/>
                <w:sz w:val="16"/>
                <w:szCs w:val="16"/>
              </w:rPr>
              <w:t>энергию, скорость, массу и заряд частицы.</w:t>
            </w:r>
            <w:r w:rsidR="00085481" w:rsidRPr="00893224">
              <w:rPr>
                <w:rFonts w:ascii="Times New Roman" w:eastAsia="Times New Roman" w:hAnsi="Times New Roman" w:cs="Times New Roman"/>
                <w:b/>
                <w:bCs/>
                <w:color w:val="444444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281252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Verdana" w:hAnsi="Verdana"/>
                <w:color w:val="301C01"/>
                <w:sz w:val="18"/>
                <w:szCs w:val="18"/>
              </w:rPr>
              <w:t xml:space="preserve">При резком понижении поршня жидкость, находящаяся под </w:t>
            </w:r>
            <w:proofErr w:type="gramStart"/>
            <w:r>
              <w:rPr>
                <w:rFonts w:ascii="Verdana" w:hAnsi="Verdana"/>
                <w:color w:val="301C01"/>
                <w:sz w:val="18"/>
                <w:szCs w:val="18"/>
              </w:rPr>
              <w:t>высоким</w:t>
            </w:r>
            <w:proofErr w:type="gramEnd"/>
            <w:r>
              <w:rPr>
                <w:rFonts w:ascii="Verdana" w:hAnsi="Verdana"/>
                <w:color w:val="301C01"/>
                <w:sz w:val="18"/>
                <w:szCs w:val="18"/>
              </w:rPr>
              <w:t xml:space="preserve"> давление, переходит </w:t>
            </w:r>
            <w:r w:rsidRPr="00281252">
              <w:rPr>
                <w:color w:val="301C01"/>
              </w:rPr>
              <w:t>в перегретое состояние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t>. При быстром движении частицы по следу образуются пузырьки пара</w:t>
            </w:r>
            <w:proofErr w:type="gramStart"/>
            <w:r>
              <w:rPr>
                <w:rFonts w:ascii="Verdana" w:hAnsi="Verdana"/>
                <w:color w:val="301C01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Verdana" w:hAnsi="Verdana"/>
                <w:color w:val="301C01"/>
                <w:sz w:val="18"/>
                <w:szCs w:val="18"/>
              </w:rPr>
              <w:t xml:space="preserve"> т.е. жидкость закипает, </w:t>
            </w:r>
            <w:r w:rsidRPr="00281252">
              <w:rPr>
                <w:color w:val="301C01"/>
              </w:rPr>
              <w:t>виден трек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t>.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281252" w:rsidRDefault="00281252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281252">
              <w:rPr>
                <w:rFonts w:ascii="Verdana" w:hAnsi="Verdana"/>
                <w:color w:val="301C01"/>
                <w:sz w:val="16"/>
                <w:szCs w:val="16"/>
              </w:rPr>
              <w:t xml:space="preserve">Фотоэмульсия содержит большое количество микрокристаллов </w:t>
            </w:r>
            <w:r w:rsidRPr="00281252">
              <w:rPr>
                <w:color w:val="301C01"/>
                <w:sz w:val="16"/>
                <w:szCs w:val="16"/>
              </w:rPr>
              <w:t xml:space="preserve">бромида серебра. </w:t>
            </w:r>
            <w:r w:rsidRPr="00281252">
              <w:rPr>
                <w:rFonts w:ascii="Verdana" w:hAnsi="Verdana"/>
                <w:color w:val="301C01"/>
                <w:sz w:val="16"/>
                <w:szCs w:val="16"/>
              </w:rPr>
              <w:br/>
              <w:t xml:space="preserve">Влетающие частицы ионизируют поверхность фотоэмульсий. Кристаллики </w:t>
            </w:r>
            <w:proofErr w:type="spellStart"/>
            <w:r w:rsidRPr="00281252">
              <w:rPr>
                <w:rFonts w:ascii="Verdana" w:hAnsi="Verdana"/>
                <w:color w:val="301C01"/>
                <w:sz w:val="16"/>
                <w:szCs w:val="16"/>
              </w:rPr>
              <w:t>Ag</w:t>
            </w:r>
            <w:proofErr w:type="gramStart"/>
            <w:r w:rsidRPr="00281252">
              <w:rPr>
                <w:rFonts w:ascii="Verdana" w:hAnsi="Verdana"/>
                <w:color w:val="301C01"/>
                <w:sz w:val="16"/>
                <w:szCs w:val="16"/>
              </w:rPr>
              <w:t>В</w:t>
            </w:r>
            <w:proofErr w:type="gramEnd"/>
            <w:r w:rsidRPr="00281252">
              <w:rPr>
                <w:rFonts w:ascii="Verdana" w:hAnsi="Verdana"/>
                <w:color w:val="301C01"/>
                <w:sz w:val="16"/>
                <w:szCs w:val="16"/>
              </w:rPr>
              <w:t>r</w:t>
            </w:r>
            <w:proofErr w:type="spellEnd"/>
            <w:r w:rsidRPr="00281252">
              <w:rPr>
                <w:rFonts w:ascii="Verdana" w:hAnsi="Verdana"/>
                <w:color w:val="301C01"/>
                <w:sz w:val="16"/>
                <w:szCs w:val="16"/>
              </w:rPr>
              <w:t xml:space="preserve"> распадаются под действием заряженных частиц и при проявлении выявляется след от пролета частицы - трек.</w:t>
            </w:r>
            <w:r w:rsidRPr="00281252">
              <w:rPr>
                <w:rFonts w:ascii="Verdana" w:hAnsi="Verdana"/>
                <w:color w:val="301C01"/>
                <w:sz w:val="16"/>
                <w:szCs w:val="16"/>
              </w:rPr>
              <w:br/>
            </w:r>
            <w:r w:rsidRPr="00281252">
              <w:rPr>
                <w:color w:val="301C01"/>
                <w:sz w:val="16"/>
                <w:szCs w:val="16"/>
              </w:rPr>
              <w:t>По длине и толщине трека</w:t>
            </w:r>
            <w:r w:rsidRPr="00281252">
              <w:rPr>
                <w:rFonts w:ascii="Verdana" w:hAnsi="Verdana"/>
                <w:color w:val="301C01"/>
                <w:sz w:val="16"/>
                <w:szCs w:val="16"/>
              </w:rPr>
              <w:t xml:space="preserve"> можно определить энергию и массу частиц.</w:t>
            </w:r>
            <w:r w:rsidR="00085481" w:rsidRPr="00281252">
              <w:rPr>
                <w:rFonts w:ascii="Times New Roman" w:eastAsia="Times New Roman" w:hAnsi="Times New Roman" w:cs="Times New Roman"/>
                <w:b/>
                <w:bCs/>
                <w:color w:val="444444"/>
                <w:sz w:val="16"/>
                <w:szCs w:val="16"/>
                <w:lang w:eastAsia="ru-RU"/>
              </w:rPr>
              <w:t> </w:t>
            </w:r>
          </w:p>
        </w:tc>
      </w:tr>
      <w:tr w:rsidR="00085481" w:rsidRPr="00085481" w:rsidTr="00893224">
        <w:trPr>
          <w:trHeight w:val="187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Схема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633783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z w:val="27"/>
                <w:szCs w:val="27"/>
                <w:lang w:eastAsia="ru-RU"/>
              </w:rPr>
              <w:drawing>
                <wp:inline distT="0" distB="0" distL="0" distR="0">
                  <wp:extent cx="1752600" cy="838200"/>
                  <wp:effectExtent l="19050" t="0" r="0" b="0"/>
                  <wp:docPr id="1" name="Рисунок 0" descr="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893224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z w:val="27"/>
                <w:szCs w:val="27"/>
                <w:lang w:eastAsia="ru-RU"/>
              </w:rPr>
              <w:drawing>
                <wp:inline distT="0" distB="0" distL="0" distR="0">
                  <wp:extent cx="1152525" cy="904862"/>
                  <wp:effectExtent l="19050" t="0" r="9525" b="0"/>
                  <wp:docPr id="3" name="Рисунок 2" descr="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72" cy="90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893224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z w:val="27"/>
                <w:szCs w:val="27"/>
                <w:lang w:eastAsia="ru-RU"/>
              </w:rPr>
              <w:drawing>
                <wp:inline distT="0" distB="0" distL="0" distR="0">
                  <wp:extent cx="1097189" cy="904875"/>
                  <wp:effectExtent l="19050" t="0" r="7711" b="0"/>
                  <wp:docPr id="4" name="Рисунок 3" descr="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39" cy="90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="00281252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955040" cy="553720"/>
                  <wp:effectExtent l="19050" t="0" r="0" b="0"/>
                  <wp:docPr id="5" name="Рисунок 4" descr="str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481" w:rsidRPr="00085481" w:rsidTr="00893224">
        <w:trPr>
          <w:trHeight w:val="302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lastRenderedPageBreak/>
              <w:t>Достоинства и недостатки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3" w:rsidRDefault="00633783" w:rsidP="00085481">
            <w:pPr>
              <w:spacing w:after="0" w:line="270" w:lineRule="atLeast"/>
              <w:jc w:val="center"/>
              <w:rPr>
                <w:rFonts w:ascii="Verdana" w:hAnsi="Verdana"/>
                <w:color w:val="301C01"/>
                <w:sz w:val="18"/>
                <w:szCs w:val="18"/>
              </w:rPr>
            </w:pPr>
            <w:r w:rsidRPr="00633783">
              <w:rPr>
                <w:color w:val="301C01"/>
              </w:rPr>
              <w:t>Достоинства: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br/>
              <w:t>- компактность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br/>
              <w:t>- эффективность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br/>
              <w:t>- быстродействие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br/>
              <w:t>- высокая точность (10ООО частиц/с).</w:t>
            </w:r>
          </w:p>
          <w:p w:rsidR="00633783" w:rsidRDefault="00633783" w:rsidP="00085481">
            <w:pPr>
              <w:spacing w:after="0" w:line="270" w:lineRule="atLeast"/>
              <w:jc w:val="center"/>
              <w:rPr>
                <w:rFonts w:ascii="Verdana" w:hAnsi="Verdana"/>
                <w:color w:val="301C01"/>
                <w:sz w:val="18"/>
                <w:szCs w:val="18"/>
              </w:rPr>
            </w:pPr>
            <w:r>
              <w:rPr>
                <w:rFonts w:ascii="Verdana" w:hAnsi="Verdana"/>
                <w:color w:val="301C01"/>
                <w:sz w:val="18"/>
                <w:szCs w:val="18"/>
              </w:rPr>
              <w:t>Недостатки:</w:t>
            </w:r>
          </w:p>
          <w:p w:rsidR="00085481" w:rsidRDefault="00633783" w:rsidP="0008548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>
              <w:rPr>
                <w:rFonts w:ascii="Verdana" w:hAnsi="Verdana"/>
                <w:color w:val="301C01"/>
                <w:sz w:val="18"/>
                <w:szCs w:val="18"/>
              </w:rPr>
              <w:t>-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>
              <w:t>не даёт возможность идентифицировать частицы и определять их энергию.</w:t>
            </w:r>
          </w:p>
          <w:p w:rsidR="00633783" w:rsidRPr="00085481" w:rsidRDefault="00633783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224" w:rsidRDefault="00893224" w:rsidP="00085481">
            <w:pPr>
              <w:spacing w:after="0" w:line="270" w:lineRule="atLeast"/>
              <w:jc w:val="center"/>
              <w:rPr>
                <w:rFonts w:ascii="Verdana" w:hAnsi="Verdana"/>
                <w:color w:val="301C01"/>
                <w:sz w:val="18"/>
                <w:szCs w:val="18"/>
              </w:rPr>
            </w:pPr>
            <w:r>
              <w:rPr>
                <w:rFonts w:ascii="Verdana" w:hAnsi="Verdana"/>
                <w:color w:val="301C01"/>
                <w:sz w:val="18"/>
                <w:szCs w:val="18"/>
              </w:rPr>
              <w:t>Достоинства:</w:t>
            </w:r>
          </w:p>
          <w:p w:rsidR="00893224" w:rsidRDefault="00893224" w:rsidP="00085481">
            <w:pPr>
              <w:spacing w:after="0" w:line="270" w:lineRule="atLeast"/>
              <w:jc w:val="center"/>
              <w:rPr>
                <w:rFonts w:ascii="Verdana" w:hAnsi="Verdana"/>
                <w:color w:val="301C01"/>
                <w:sz w:val="18"/>
                <w:szCs w:val="18"/>
              </w:rPr>
            </w:pPr>
          </w:p>
          <w:p w:rsidR="00085481" w:rsidRDefault="00893224" w:rsidP="0008548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893224">
              <w:rPr>
                <w:rFonts w:ascii="Verdana" w:hAnsi="Verdana"/>
                <w:color w:val="301C01"/>
                <w:sz w:val="18"/>
                <w:szCs w:val="18"/>
              </w:rPr>
              <w:t>Недостатки: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  <w:p w:rsidR="00893224" w:rsidRPr="00085481" w:rsidRDefault="00893224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 xml:space="preserve">- </w:t>
            </w:r>
            <w:r w:rsidRPr="00893224">
              <w:rPr>
                <w:rFonts w:ascii="Verdana" w:hAnsi="Verdana"/>
                <w:color w:val="301C01"/>
                <w:sz w:val="18"/>
                <w:szCs w:val="18"/>
              </w:rPr>
              <w:t>большая затрата времени на получение одного снимка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281252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81252">
              <w:rPr>
                <w:color w:val="301C01"/>
              </w:rPr>
              <w:t xml:space="preserve">Преимущества 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t>перед камерой Вильсона: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br/>
              <w:t xml:space="preserve">- большая плотность среды, </w:t>
            </w:r>
            <w:proofErr w:type="gramStart"/>
            <w:r>
              <w:rPr>
                <w:rFonts w:ascii="Verdana" w:hAnsi="Verdana"/>
                <w:color w:val="301C01"/>
                <w:sz w:val="18"/>
                <w:szCs w:val="18"/>
              </w:rPr>
              <w:t>следовательно</w:t>
            </w:r>
            <w:proofErr w:type="gramEnd"/>
            <w:r>
              <w:rPr>
                <w:rFonts w:ascii="Verdana" w:hAnsi="Verdana"/>
                <w:color w:val="301C01"/>
                <w:sz w:val="18"/>
                <w:szCs w:val="18"/>
              </w:rPr>
              <w:t xml:space="preserve"> короткие треки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br/>
              <w:t xml:space="preserve">- частицы застревают в камере и можно проводить дальнейшее наблюдение частиц 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br/>
              <w:t>- большее быстродействие.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</w:tr>
      <w:tr w:rsidR="00085481" w:rsidRPr="00085481" w:rsidTr="0089322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Назначение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633783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Verdana" w:hAnsi="Verdana"/>
                <w:color w:val="301C01"/>
                <w:sz w:val="18"/>
                <w:szCs w:val="18"/>
              </w:rPr>
              <w:t xml:space="preserve">Служит </w:t>
            </w:r>
            <w:r w:rsidRPr="00633783">
              <w:rPr>
                <w:color w:val="301C01"/>
              </w:rPr>
              <w:t>для подсчета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t xml:space="preserve"> количества радиоактивных частиц </w:t>
            </w:r>
            <w:proofErr w:type="gramStart"/>
            <w:r>
              <w:rPr>
                <w:rFonts w:ascii="Verdana" w:hAnsi="Verdana"/>
                <w:color w:val="301C01"/>
                <w:sz w:val="18"/>
                <w:szCs w:val="18"/>
              </w:rPr>
              <w:t>(</w:t>
            </w:r>
            <w:r w:rsidRPr="00633783">
              <w:rPr>
                <w:color w:val="301C01"/>
              </w:rPr>
              <w:t xml:space="preserve"> </w:t>
            </w:r>
            <w:proofErr w:type="gramEnd"/>
            <w:r w:rsidRPr="00633783">
              <w:rPr>
                <w:color w:val="301C01"/>
              </w:rPr>
              <w:t>в основном электронов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t>).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633783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Verdana" w:hAnsi="Verdana"/>
                <w:color w:val="301C01"/>
                <w:sz w:val="18"/>
                <w:szCs w:val="18"/>
              </w:rPr>
              <w:t xml:space="preserve">Служит </w:t>
            </w:r>
            <w:r w:rsidRPr="00633783">
              <w:rPr>
                <w:color w:val="301C01"/>
              </w:rPr>
              <w:t xml:space="preserve">для наблюдения и фотографирования 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t>следов от пролета частиц (треков)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281252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Verdana" w:hAnsi="Verdana"/>
                <w:color w:val="301C01"/>
                <w:sz w:val="18"/>
                <w:szCs w:val="18"/>
              </w:rPr>
              <w:t xml:space="preserve">Служит </w:t>
            </w:r>
            <w:r w:rsidRPr="00633783">
              <w:rPr>
                <w:color w:val="301C01"/>
              </w:rPr>
              <w:t xml:space="preserve">для наблюдения и фотографирования 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t xml:space="preserve">следов от пролета частиц (треков). 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t>Вариант камеры Вильсона.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281252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Verdana" w:hAnsi="Verdana"/>
                <w:color w:val="301C01"/>
                <w:sz w:val="18"/>
                <w:szCs w:val="18"/>
              </w:rPr>
              <w:t xml:space="preserve">Служит </w:t>
            </w:r>
            <w:r w:rsidRPr="00281252">
              <w:rPr>
                <w:color w:val="301C01"/>
              </w:rPr>
              <w:t xml:space="preserve">для регистрации 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t>частиц.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br/>
            </w:r>
            <w:proofErr w:type="gramStart"/>
            <w:r>
              <w:rPr>
                <w:rFonts w:ascii="Verdana" w:hAnsi="Verdana"/>
                <w:color w:val="301C01"/>
                <w:sz w:val="18"/>
                <w:szCs w:val="18"/>
              </w:rPr>
              <w:t>Позволяет регистрировать редкие явления из-за большого время экспозиции.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proofErr w:type="gramEnd"/>
          </w:p>
        </w:tc>
      </w:tr>
    </w:tbl>
    <w:p w:rsidR="00085481" w:rsidRPr="00085481" w:rsidRDefault="00085481" w:rsidP="00085481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bookmarkStart w:id="0" w:name="_GoBack"/>
      <w:bookmarkEnd w:id="0"/>
    </w:p>
    <w:p w:rsidR="00445882" w:rsidRPr="00085481" w:rsidRDefault="00445882" w:rsidP="00085481">
      <w:pPr>
        <w:rPr>
          <w:rFonts w:ascii="Times New Roman" w:hAnsi="Times New Roman" w:cs="Times New Roman"/>
          <w:sz w:val="28"/>
          <w:szCs w:val="28"/>
        </w:rPr>
      </w:pPr>
    </w:p>
    <w:p w:rsidR="00445882" w:rsidRPr="00E04BDB" w:rsidRDefault="00445882" w:rsidP="0044588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5882" w:rsidRPr="00E04BDB" w:rsidSect="000A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57D"/>
    <w:multiLevelType w:val="hybridMultilevel"/>
    <w:tmpl w:val="601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B5337"/>
    <w:multiLevelType w:val="hybridMultilevel"/>
    <w:tmpl w:val="601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5D8"/>
    <w:rsid w:val="00014D46"/>
    <w:rsid w:val="00085481"/>
    <w:rsid w:val="000A5A70"/>
    <w:rsid w:val="00236A17"/>
    <w:rsid w:val="00281252"/>
    <w:rsid w:val="003305D8"/>
    <w:rsid w:val="00445882"/>
    <w:rsid w:val="00633783"/>
    <w:rsid w:val="00656E86"/>
    <w:rsid w:val="00893224"/>
    <w:rsid w:val="00BE450D"/>
    <w:rsid w:val="00E0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DB"/>
    <w:pPr>
      <w:ind w:left="720"/>
      <w:contextualSpacing/>
    </w:pPr>
  </w:style>
  <w:style w:type="character" w:customStyle="1" w:styleId="apple-converted-space">
    <w:name w:val="apple-converted-space"/>
    <w:basedOn w:val="a0"/>
    <w:rsid w:val="00085481"/>
  </w:style>
  <w:style w:type="character" w:styleId="a4">
    <w:name w:val="Hyperlink"/>
    <w:basedOn w:val="a0"/>
    <w:uiPriority w:val="99"/>
    <w:semiHidden/>
    <w:unhideWhenUsed/>
    <w:rsid w:val="000854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783"/>
    <w:rPr>
      <w:rFonts w:ascii="Tahoma" w:hAnsi="Tahoma" w:cs="Tahoma"/>
      <w:sz w:val="16"/>
      <w:szCs w:val="16"/>
    </w:rPr>
  </w:style>
  <w:style w:type="character" w:customStyle="1" w:styleId="podzag91">
    <w:name w:val="podzag_91"/>
    <w:basedOn w:val="a0"/>
    <w:rsid w:val="00633783"/>
    <w:rPr>
      <w:rFonts w:ascii="Verdana" w:hAnsi="Verdana" w:hint="default"/>
      <w:b w:val="0"/>
      <w:bCs w:val="0"/>
      <w:color w:val="FF33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DB"/>
    <w:pPr>
      <w:ind w:left="720"/>
      <w:contextualSpacing/>
    </w:pPr>
  </w:style>
  <w:style w:type="character" w:customStyle="1" w:styleId="apple-converted-space">
    <w:name w:val="apple-converted-space"/>
    <w:basedOn w:val="a0"/>
    <w:rsid w:val="00085481"/>
  </w:style>
  <w:style w:type="character" w:styleId="a4">
    <w:name w:val="Hyperlink"/>
    <w:basedOn w:val="a0"/>
    <w:uiPriority w:val="99"/>
    <w:semiHidden/>
    <w:unhideWhenUsed/>
    <w:rsid w:val="00085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Maryno</cp:lastModifiedBy>
  <cp:revision>8</cp:revision>
  <dcterms:created xsi:type="dcterms:W3CDTF">2013-03-13T08:58:00Z</dcterms:created>
  <dcterms:modified xsi:type="dcterms:W3CDTF">2013-03-25T15:17:00Z</dcterms:modified>
</cp:coreProperties>
</file>