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F7" w:rsidRPr="00176059" w:rsidRDefault="00347BF7" w:rsidP="00AC2071">
      <w:pPr>
        <w:spacing w:line="270" w:lineRule="atLeast"/>
        <w:ind w:firstLine="708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176059">
        <w:rPr>
          <w:rFonts w:ascii="Times New Roman" w:hAnsi="Times New Roman" w:cs="Times New Roman"/>
          <w:b/>
          <w:bCs/>
          <w:color w:val="800080"/>
          <w:sz w:val="36"/>
          <w:szCs w:val="36"/>
          <w:u w:val="single"/>
        </w:rPr>
        <w:t>Домашнее задание</w:t>
      </w:r>
    </w:p>
    <w:p w:rsidR="00347BF7" w:rsidRDefault="00347BF7">
      <w:pPr>
        <w:spacing w:line="270" w:lineRule="atLeast"/>
        <w:rPr>
          <w:rFonts w:ascii="Times New Roman" w:hAnsi="Times New Roman" w:cs="Times New Roman"/>
          <w:color w:val="800080"/>
          <w:sz w:val="27"/>
          <w:szCs w:val="27"/>
        </w:rPr>
      </w:pPr>
      <w:r>
        <w:rPr>
          <w:rFonts w:ascii="Times New Roman" w:hAnsi="Times New Roman" w:cs="Times New Roman"/>
          <w:color w:val="800080"/>
          <w:sz w:val="27"/>
          <w:szCs w:val="27"/>
        </w:rPr>
        <w:t> 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0"/>
        <w:gridCol w:w="2865"/>
        <w:gridCol w:w="2565"/>
        <w:gridCol w:w="2520"/>
        <w:gridCol w:w="3000"/>
      </w:tblGrid>
      <w:tr w:rsidR="00347BF7">
        <w:trPr>
          <w:trHeight w:val="105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Счетчик Гейгера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Камера Вильсона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Пузырьковая камера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Метод толстослойных фотоэмульсий</w:t>
            </w:r>
          </w:p>
        </w:tc>
      </w:tr>
      <w:tr w:rsidR="00347BF7">
        <w:trPr>
          <w:trHeight w:val="7573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Описание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Это стеклянная трубка, заполненная газом (аргоном),  с двумя электродами внутри (катод и анод).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При пролете частицы возникает ударная ионизация газа и возникает импульс  электрического тока.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Внутренний объем камеры заполнен парами спирта или воды в перенасыщенном состоянии: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при опускании поршня уменьшается давление внутри камеры и понижается температура, в результате адиабатного процесса образуется перенасыщенный пар.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По следу пролета частицы конденсируются  капельки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влаги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и образуется трек – видимый след.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При помещении камеры в магнитное поле  по треку можно определить   энергию, скорость, массу и заряд частицы.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При резком понижении поршня жидкость, находящаяся под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давление, переходит в перегретое состояние. При быстром движении частицы  по следу образуются пузырьки пара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т.е. жидкость закипает, виден трек.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Фотоэмульсия содержит большое количество микрокристаллов бромида серебра.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Влетающие частицы ионизируют поверхность фотоэмульсий. Кристаллики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Ag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распадаются под действием заряженных частиц и при проявлении выявляется след от пролета частицы - трек.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По длине и толщине трека можно определить  энергию и массу частиц.</w:t>
            </w:r>
          </w:p>
        </w:tc>
      </w:tr>
      <w:tr w:rsidR="00347BF7">
        <w:trPr>
          <w:trHeight w:val="2328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Схема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AC2071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81pt">
                  <v:imagedata r:id="rId7" o:title=""/>
                </v:shape>
              </w:pic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AC2071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26" type="#_x0000_t75" style="width:107.25pt;height:112.5pt">
                  <v:imagedata r:id="rId8" o:title=""/>
                </v:shape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AC2071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27" type="#_x0000_t75" style="width:102.75pt;height:99.75pt">
                  <v:imagedata r:id="rId9" o:title=""/>
                </v:shape>
              </w:pic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7BF7" w:rsidRDefault="00AC2071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28" type="#_x0000_t75" style="width:174pt;height:106.5pt">
                  <v:imagedata r:id="rId10" o:title=""/>
                </v:shape>
              </w:pict>
            </w:r>
          </w:p>
        </w:tc>
      </w:tr>
      <w:tr w:rsidR="00347BF7">
        <w:trPr>
          <w:trHeight w:val="7684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lastRenderedPageBreak/>
              <w:t>Достоинства и недостатки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t>#</w:t>
            </w: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Достоинства: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компактность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эффективность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быстродействие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высокая точность (10ООО частиц/с).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Недостатки: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в современных приборах применяется только для подсчёта количества распадов.</w:t>
            </w:r>
          </w:p>
          <w:p w:rsidR="00347BF7" w:rsidRDefault="00347B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      Но при понижении напряжения питания переходит в режим пропорционального счётчика, с возможностью определения энергии излучения.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Достоинства: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управляемость — свойство, присущее далеко не всем следовым регистраторам.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Недостатки:</w:t>
            </w:r>
          </w:p>
          <w:p w:rsidR="00347BF7" w:rsidRDefault="00347B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- малое быстродействие, работает только при низком давлении, невозможность автоматизации данных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 Достоинства: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- большая плотность среды,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следовательно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короткие треки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частицы застревают в камере и можно проводить дальнейшее наблюдение частиц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большее быстродействие.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Недостатки: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— слабая управляемость, необходимая для отбора нужных актов взаимодействия частиц или их распада.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Достоинства: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- Им можно регистрировать траектории всех частиц, пролетевших сквозь фотопластинку 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- Фотопластинка всегда готова для применения 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Эмульсия обладает большой тормозящей способностью, обусловленной большой плотностью;</w:t>
            </w:r>
          </w:p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Недостатки:</w:t>
            </w:r>
          </w:p>
          <w:p w:rsidR="00347BF7" w:rsidRDefault="00347B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- Траектория движения частицы будет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изменятся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из-за столкновения с элементами фотослоя и точность измерения траектории или импульса входящей частицы будет падать в зависимости от толщины слоя.</w:t>
            </w:r>
          </w:p>
        </w:tc>
      </w:tr>
      <w:tr w:rsidR="00347BF7">
        <w:trPr>
          <w:trHeight w:val="3248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7"/>
                <w:szCs w:val="27"/>
              </w:rPr>
              <w:t>Назначение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служит для подсчета количества радиоактивных  частиц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служит для наблюдения и фотографирования следов от пролета частиц (треков).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 - служит</w:t>
            </w:r>
          </w:p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 для регистрации актов взаимодействия частиц высоких энергий с ядрами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7BF7" w:rsidRDefault="00347BF7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- служит для регистрации частиц</w:t>
            </w:r>
          </w:p>
          <w:p w:rsidR="00347BF7" w:rsidRDefault="00347BF7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 xml:space="preserve">- позволяет регистрировать редкие явления </w:t>
            </w:r>
          </w:p>
        </w:tc>
      </w:tr>
    </w:tbl>
    <w:p w:rsidR="00347BF7" w:rsidRDefault="00347BF7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color w:val="444444"/>
          <w:sz w:val="27"/>
          <w:szCs w:val="27"/>
        </w:rPr>
      </w:pPr>
    </w:p>
    <w:p w:rsidR="00347BF7" w:rsidRDefault="00347B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BF7" w:rsidSect="00347BF7">
      <w:headerReference w:type="default" r:id="rId11"/>
      <w:footerReference w:type="default" r:id="rId12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59" w:rsidRDefault="00176059" w:rsidP="00347BF7">
      <w:pPr>
        <w:spacing w:after="0" w:line="240" w:lineRule="auto"/>
      </w:pPr>
      <w:r>
        <w:separator/>
      </w:r>
    </w:p>
  </w:endnote>
  <w:endnote w:type="continuationSeparator" w:id="0">
    <w:p w:rsidR="00176059" w:rsidRDefault="00176059" w:rsidP="0034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7" w:rsidRPr="00176059" w:rsidRDefault="00347BF7">
    <w:pPr>
      <w:tabs>
        <w:tab w:val="center" w:pos="4677"/>
        <w:tab w:val="right" w:pos="9355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59" w:rsidRDefault="00176059" w:rsidP="00347BF7">
      <w:pPr>
        <w:spacing w:after="0" w:line="240" w:lineRule="auto"/>
      </w:pPr>
      <w:r>
        <w:separator/>
      </w:r>
    </w:p>
  </w:footnote>
  <w:footnote w:type="continuationSeparator" w:id="0">
    <w:p w:rsidR="00176059" w:rsidRDefault="00176059" w:rsidP="0034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7" w:rsidRPr="00176059" w:rsidRDefault="00347BF7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347BF7"/>
    <w:rsid w:val="00176059"/>
    <w:rsid w:val="00347BF7"/>
    <w:rsid w:val="00A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Maryno</cp:lastModifiedBy>
  <cp:revision>1</cp:revision>
  <dcterms:created xsi:type="dcterms:W3CDTF">2013-03-25T15:17:00Z</dcterms:created>
  <dcterms:modified xsi:type="dcterms:W3CDTF">2013-03-25T15:19:00Z</dcterms:modified>
</cp:coreProperties>
</file>